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EC" w:rsidRPr="002613EC" w:rsidRDefault="002613EC" w:rsidP="002613E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2613EC">
        <w:rPr>
          <w:b w:val="0"/>
          <w:sz w:val="28"/>
          <w:szCs w:val="28"/>
        </w:rPr>
        <w:t>Утверждены</w:t>
      </w:r>
      <w:r w:rsidRPr="002613EC">
        <w:rPr>
          <w:b w:val="0"/>
          <w:sz w:val="28"/>
          <w:szCs w:val="28"/>
        </w:rPr>
        <w:cr/>
        <w:t>решением Собрания представителей</w:t>
      </w:r>
      <w:r w:rsidRPr="002613EC">
        <w:rPr>
          <w:b w:val="0"/>
          <w:sz w:val="28"/>
          <w:szCs w:val="28"/>
        </w:rPr>
        <w:cr/>
        <w:t>сельского поселения Кутузовский</w:t>
      </w:r>
      <w:r w:rsidRPr="002613EC">
        <w:rPr>
          <w:b w:val="0"/>
          <w:sz w:val="28"/>
          <w:szCs w:val="28"/>
        </w:rPr>
        <w:cr/>
        <w:t>муниципального района Сергиевский</w:t>
      </w:r>
      <w:r w:rsidRPr="002613EC">
        <w:rPr>
          <w:b w:val="0"/>
          <w:sz w:val="28"/>
          <w:szCs w:val="28"/>
        </w:rPr>
        <w:cr/>
        <w:t>Самарской области</w:t>
      </w:r>
      <w:r w:rsidRPr="002613EC">
        <w:rPr>
          <w:b w:val="0"/>
          <w:sz w:val="28"/>
          <w:szCs w:val="28"/>
        </w:rPr>
        <w:cr/>
        <w:t>№ 25 от 06.12.2013</w:t>
      </w:r>
      <w:r w:rsidRPr="002613EC">
        <w:rPr>
          <w:b w:val="0"/>
          <w:sz w:val="28"/>
          <w:szCs w:val="28"/>
        </w:rPr>
        <w:cr/>
        <w:t xml:space="preserve">в редакции Решений № 40 от 20.12.2019, </w:t>
      </w:r>
      <w:r w:rsidRPr="002613EC">
        <w:rPr>
          <w:b w:val="0"/>
          <w:sz w:val="28"/>
          <w:szCs w:val="28"/>
        </w:rPr>
        <w:cr/>
        <w:t>№ 1 от 12.01.2023</w:t>
      </w:r>
    </w:p>
    <w:p w:rsidR="002613EC" w:rsidRPr="002613EC" w:rsidRDefault="002613EC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64CF8" w:rsidRPr="002613EC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613EC">
        <w:rPr>
          <w:sz w:val="28"/>
          <w:szCs w:val="28"/>
        </w:rPr>
        <w:t>ПОЛОЖЕНИЕ</w:t>
      </w:r>
    </w:p>
    <w:p w:rsidR="00564CF8" w:rsidRPr="002613EC" w:rsidRDefault="00564CF8" w:rsidP="00270537">
      <w:pPr>
        <w:pStyle w:val="ConsPlusTitle"/>
        <w:widowControl/>
        <w:jc w:val="center"/>
        <w:rPr>
          <w:sz w:val="28"/>
          <w:szCs w:val="28"/>
        </w:rPr>
      </w:pPr>
      <w:r w:rsidRPr="002613EC">
        <w:rPr>
          <w:sz w:val="28"/>
          <w:szCs w:val="28"/>
        </w:rPr>
        <w:t xml:space="preserve">О ТЕРРИТОРИАЛЬНОМ ПЛАНИРОВАНИИ </w:t>
      </w:r>
    </w:p>
    <w:p w:rsidR="00564CF8" w:rsidRPr="002613EC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613EC">
        <w:rPr>
          <w:sz w:val="28"/>
          <w:szCs w:val="28"/>
        </w:rPr>
        <w:t xml:space="preserve">СЕЛЬСКОГО ПОСЕЛЕНИЯ </w:t>
      </w:r>
      <w:r w:rsidRPr="002613EC">
        <w:rPr>
          <w:noProof/>
          <w:sz w:val="28"/>
          <w:szCs w:val="28"/>
        </w:rPr>
        <w:t>К</w:t>
      </w:r>
      <w:r w:rsidR="00130FE0" w:rsidRPr="002613EC">
        <w:rPr>
          <w:noProof/>
          <w:sz w:val="28"/>
          <w:szCs w:val="28"/>
        </w:rPr>
        <w:t>УТУЗОВСКИЙ</w:t>
      </w:r>
    </w:p>
    <w:p w:rsidR="00564CF8" w:rsidRPr="002613EC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613EC">
        <w:rPr>
          <w:sz w:val="28"/>
          <w:szCs w:val="28"/>
        </w:rPr>
        <w:t xml:space="preserve">МУНИЦИПАЛЬНОГО РАЙОНА </w:t>
      </w:r>
      <w:r w:rsidRPr="002613EC">
        <w:rPr>
          <w:noProof/>
          <w:sz w:val="28"/>
          <w:szCs w:val="28"/>
        </w:rPr>
        <w:t>С</w:t>
      </w:r>
      <w:r w:rsidR="00130FE0" w:rsidRPr="002613EC">
        <w:rPr>
          <w:noProof/>
          <w:sz w:val="28"/>
          <w:szCs w:val="28"/>
        </w:rPr>
        <w:t>ЕРГИЕВСКИЙ</w:t>
      </w:r>
    </w:p>
    <w:p w:rsidR="00564CF8" w:rsidRPr="002613EC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613EC">
        <w:rPr>
          <w:sz w:val="28"/>
          <w:szCs w:val="28"/>
        </w:rPr>
        <w:t>САМАРСКОЙ ОБЛАСТИ</w:t>
      </w:r>
    </w:p>
    <w:p w:rsidR="00564CF8" w:rsidRPr="002613EC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64CF8" w:rsidRPr="002613EC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1. Общие положения</w:t>
      </w:r>
    </w:p>
    <w:p w:rsidR="00564CF8" w:rsidRPr="002613EC" w:rsidRDefault="00564CF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2613EC">
        <w:rPr>
          <w:rFonts w:ascii="Times New Roman" w:hAnsi="Times New Roman"/>
          <w:noProof/>
          <w:sz w:val="28"/>
          <w:szCs w:val="28"/>
        </w:rPr>
        <w:t xml:space="preserve"> </w:t>
      </w:r>
      <w:r w:rsidRPr="002613E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2613EC">
        <w:rPr>
          <w:rFonts w:ascii="Times New Roman" w:hAnsi="Times New Roman"/>
          <w:noProof/>
          <w:sz w:val="28"/>
          <w:szCs w:val="28"/>
        </w:rPr>
        <w:t xml:space="preserve"> </w:t>
      </w:r>
      <w:r w:rsidRPr="002613E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="00556A7F" w:rsidRPr="002613EC">
        <w:rPr>
          <w:rFonts w:ascii="Times New Roman" w:hAnsi="Times New Roman"/>
          <w:noProof/>
          <w:sz w:val="28"/>
          <w:szCs w:val="28"/>
        </w:rPr>
        <w:t xml:space="preserve"> </w:t>
      </w:r>
      <w:r w:rsidRPr="002613EC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2613EC">
        <w:rPr>
          <w:rFonts w:ascii="Times New Roman" w:hAnsi="Times New Roman"/>
          <w:noProof/>
          <w:sz w:val="28"/>
          <w:szCs w:val="28"/>
        </w:rPr>
        <w:t xml:space="preserve"> </w:t>
      </w:r>
      <w:r w:rsidRPr="002613E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2613EC">
        <w:rPr>
          <w:rFonts w:ascii="Times New Roman" w:hAnsi="Times New Roman"/>
          <w:noProof/>
          <w:sz w:val="28"/>
          <w:szCs w:val="28"/>
        </w:rPr>
        <w:t xml:space="preserve"> </w:t>
      </w:r>
      <w:r w:rsidRPr="002613EC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по реализации полномочий </w:t>
      </w:r>
      <w:r w:rsidRPr="002613EC">
        <w:rPr>
          <w:rFonts w:ascii="Times New Roman" w:hAnsi="Times New Roman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>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объектов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федерального значения, объектов регионального значения, объектов местного значения;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56A7F" w:rsidRPr="002613EC">
        <w:rPr>
          <w:rFonts w:ascii="Times New Roman" w:hAnsi="Times New Roman"/>
          <w:sz w:val="28"/>
          <w:szCs w:val="28"/>
        </w:rPr>
        <w:br/>
        <w:t>№</w:t>
      </w:r>
      <w:r w:rsidRPr="002613EC">
        <w:rPr>
          <w:rFonts w:ascii="Times New Roman" w:hAnsi="Times New Roman"/>
          <w:sz w:val="28"/>
          <w:szCs w:val="28"/>
        </w:rPr>
        <w:t xml:space="preserve"> </w:t>
      </w:r>
      <w:r w:rsidRPr="002613EC">
        <w:rPr>
          <w:rFonts w:ascii="Times New Roman" w:hAnsi="Times New Roman"/>
          <w:noProof/>
          <w:sz w:val="28"/>
          <w:szCs w:val="28"/>
        </w:rPr>
        <w:t>3 от 28.01.2010</w:t>
      </w:r>
      <w:r w:rsidRPr="002613EC">
        <w:rPr>
          <w:rFonts w:ascii="Times New Roman" w:hAnsi="Times New Roman"/>
          <w:sz w:val="28"/>
          <w:szCs w:val="28"/>
        </w:rPr>
        <w:t>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564CF8" w:rsidRPr="002613EC" w:rsidRDefault="00564CF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области (М 1:25 000);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области(М 1:10000).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 включают:</w:t>
      </w:r>
    </w:p>
    <w:p w:rsidR="00564CF8" w:rsidRPr="002613EC" w:rsidRDefault="00564CF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области (М 1:10 000);</w:t>
      </w:r>
    </w:p>
    <w:p w:rsidR="00564CF8" w:rsidRPr="002613EC" w:rsidRDefault="00564CF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564CF8" w:rsidRPr="002613EC" w:rsidRDefault="00564CF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отображаются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полномочий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и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оказывают существенное влияние на социально-экономическое развитие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564CF8" w:rsidRPr="002613EC" w:rsidRDefault="00564CF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2613EC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2613EC">
        <w:rPr>
          <w:rFonts w:ascii="Times New Roman" w:hAnsi="Times New Roman"/>
          <w:bCs/>
        </w:rPr>
        <w:t>.</w:t>
      </w:r>
    </w:p>
    <w:p w:rsidR="00564CF8" w:rsidRPr="002613EC" w:rsidRDefault="00564CF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2613EC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564CF8" w:rsidRPr="002613EC" w:rsidRDefault="00564CF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на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основании документации по планировке территории.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1.15. В случае, если в Генеральный </w:t>
      </w:r>
      <w:proofErr w:type="spellStart"/>
      <w:r w:rsidRPr="002613EC">
        <w:rPr>
          <w:rFonts w:ascii="Times New Roman" w:hAnsi="Times New Roman"/>
          <w:sz w:val="28"/>
          <w:szCs w:val="28"/>
        </w:rPr>
        <w:t>планвнесены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564CF8" w:rsidRPr="002613EC" w:rsidRDefault="00564CF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1.17. Вновь построенные, прошедшие реконструкцию или капитальный ремонт объекты должны соответствовать требованиям доступности для </w:t>
      </w:r>
      <w:proofErr w:type="spellStart"/>
      <w:r w:rsidRPr="002613E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групп населения (в том числе инвалидов-колясочников, инвалидов по слуху и зрению).</w:t>
      </w:r>
    </w:p>
    <w:p w:rsidR="00564CF8" w:rsidRPr="002613EC" w:rsidRDefault="00564CF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определены в соответствии с </w:t>
      </w:r>
      <w:proofErr w:type="spellStart"/>
      <w:r w:rsidRPr="002613EC">
        <w:rPr>
          <w:rFonts w:ascii="Times New Roman" w:hAnsi="Times New Roman"/>
          <w:sz w:val="28"/>
          <w:szCs w:val="28"/>
        </w:rPr>
        <w:t>СанПиН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</w:t>
      </w:r>
      <w:proofErr w:type="spellStart"/>
      <w:r w:rsidRPr="002613EC">
        <w:rPr>
          <w:rFonts w:ascii="Times New Roman" w:hAnsi="Times New Roman"/>
          <w:sz w:val="28"/>
          <w:szCs w:val="28"/>
        </w:rPr>
        <w:t>СанПиН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2.2.1/2.1.1.1200-03)</w:t>
      </w:r>
    </w:p>
    <w:p w:rsidR="00564CF8" w:rsidRPr="002613EC" w:rsidRDefault="00564CF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</w:t>
      </w:r>
      <w:proofErr w:type="spellStart"/>
      <w:r w:rsidRPr="002613EC">
        <w:rPr>
          <w:rFonts w:ascii="Times New Roman" w:hAnsi="Times New Roman"/>
          <w:sz w:val="28"/>
          <w:szCs w:val="28"/>
        </w:rPr>
        <w:t>СанПиН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I</w:t>
      </w:r>
      <w:proofErr w:type="spellEnd"/>
      <w:r w:rsidRPr="002613EC">
        <w:rPr>
          <w:rFonts w:ascii="Times New Roman" w:hAnsi="Times New Roman"/>
          <w:sz w:val="28"/>
          <w:szCs w:val="28"/>
          <w:lang w:val="en-US"/>
        </w:rPr>
        <w:t>V</w:t>
      </w:r>
      <w:r w:rsidRPr="002613EC">
        <w:rPr>
          <w:rFonts w:ascii="Times New Roman" w:hAnsi="Times New Roman"/>
          <w:sz w:val="28"/>
          <w:szCs w:val="28"/>
        </w:rPr>
        <w:t xml:space="preserve"> - </w:t>
      </w:r>
      <w:r w:rsidRPr="002613EC">
        <w:rPr>
          <w:rFonts w:ascii="Times New Roman" w:hAnsi="Times New Roman"/>
          <w:sz w:val="28"/>
          <w:szCs w:val="28"/>
          <w:lang w:val="en-US"/>
        </w:rPr>
        <w:t>V</w:t>
      </w:r>
      <w:r w:rsidRPr="002613EC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564CF8" w:rsidRPr="002613EC" w:rsidRDefault="00564CF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64CF8" w:rsidRPr="002613EC" w:rsidRDefault="00564CF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564CF8" w:rsidRPr="002613EC" w:rsidRDefault="00564CF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64CF8" w:rsidRPr="002613EC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  <w:r w:rsidRPr="002613EC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564CF8" w:rsidRPr="002613EC" w:rsidRDefault="00564CF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564CF8" w:rsidRPr="002613EC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564CF8" w:rsidRPr="002613EC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64CF8" w:rsidRPr="002613EC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564CF8" w:rsidRPr="002613EC" w:rsidRDefault="00564CF8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2613EC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proofErr w:type="spellStart"/>
      <w:r w:rsidRPr="002613EC">
        <w:rPr>
          <w:rFonts w:ascii="Times New Roman" w:hAnsi="Times New Roman"/>
          <w:noProof/>
          <w:sz w:val="28"/>
          <w:szCs w:val="28"/>
        </w:rPr>
        <w:t>Кутузовский</w:t>
      </w:r>
      <w:r w:rsidRPr="002613E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613EC">
        <w:rPr>
          <w:rFonts w:ascii="Times New Roman" w:hAnsi="Times New Roman"/>
          <w:sz w:val="28"/>
          <w:szCs w:val="28"/>
        </w:rPr>
        <w:t xml:space="preserve"> района </w:t>
      </w:r>
      <w:r w:rsidRPr="002613EC">
        <w:rPr>
          <w:rFonts w:ascii="Times New Roman" w:hAnsi="Times New Roman"/>
          <w:noProof/>
          <w:sz w:val="28"/>
          <w:szCs w:val="28"/>
        </w:rPr>
        <w:t>Сергиевский</w:t>
      </w:r>
    </w:p>
    <w:p w:rsidR="00564CF8" w:rsidRPr="002613EC" w:rsidRDefault="00564CF8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564CF8" w:rsidRPr="002613EC" w:rsidRDefault="00564CF8" w:rsidP="00A451E2">
      <w:pPr>
        <w:pStyle w:val="a1"/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842"/>
        <w:gridCol w:w="1143"/>
        <w:gridCol w:w="1267"/>
        <w:gridCol w:w="1985"/>
        <w:gridCol w:w="2126"/>
        <w:gridCol w:w="2410"/>
      </w:tblGrid>
      <w:tr w:rsidR="001C1D5E" w:rsidRPr="002613EC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C1D5E" w:rsidRPr="002613EC" w:rsidTr="00556A7F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объекта,га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Физкультурно-оздоровительный комплекс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включающий спортивные залы (площадь пола - 160 кв.м.), бассейн (площадь зеркала воды – 260 кв.м)</w:t>
            </w:r>
          </w:p>
        </w:tc>
        <w:tc>
          <w:tcPr>
            <w:tcW w:w="2410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 по ул. № 1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площадь пола – 120 кв.м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зал в поселке Шаровка по ул.  Школьная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площадь пола – 40 кв.м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10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площадь пола – 40 кв.м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поселке Кутузовский на площадке № 1 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 по ул. № 4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 по ул. Лесная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1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842"/>
        <w:gridCol w:w="1134"/>
        <w:gridCol w:w="1276"/>
        <w:gridCol w:w="1985"/>
        <w:gridCol w:w="2126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589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Зданиесельского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дома культуры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поселке Кутузовский по ул.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Подлесная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, 22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13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до 360 мест,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07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центр</w:t>
            </w:r>
          </w:p>
        </w:tc>
        <w:tc>
          <w:tcPr>
            <w:tcW w:w="2268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 по ул. № 1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140 мест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07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центр с библиотекой</w:t>
            </w:r>
          </w:p>
        </w:tc>
        <w:tc>
          <w:tcPr>
            <w:tcW w:w="2268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 по ул. Школьная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jc w:val="center"/>
              <w:rPr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50 мест, 1000 единиц хранения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07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центр с библиотекой</w:t>
            </w:r>
          </w:p>
        </w:tc>
        <w:tc>
          <w:tcPr>
            <w:tcW w:w="2268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10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jc w:val="center"/>
              <w:rPr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50 мест, 1000 единиц хранения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07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поселке Кутузовский по ул.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Подлесная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, 22</w:t>
            </w:r>
          </w:p>
        </w:tc>
        <w:tc>
          <w:tcPr>
            <w:tcW w:w="184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13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24 читательских места, увеличение до 9000 единиц хранения, реконструкция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25"/>
        <w:gridCol w:w="1251"/>
        <w:gridCol w:w="1276"/>
        <w:gridCol w:w="1985"/>
        <w:gridCol w:w="2126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 в поселке Кутузовский на площадке № 1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 по ул. № 4 № 1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 по ул. Лесная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1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Парк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Комплексное предприятие коммунально-бытового обслуживания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 прачечной на 80 кг белья в смену, пунктом приема химчистки на 4 кг белья в смену, баней на 20 мест.</w:t>
            </w:r>
          </w:p>
        </w:tc>
        <w:tc>
          <w:tcPr>
            <w:tcW w:w="2551" w:type="dxa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2.2.1/2.1.1.1200-03 ориентировочный размер санитарно-защитной зоны объекта – 100 м </w:t>
            </w:r>
          </w:p>
        </w:tc>
      </w:tr>
      <w:tr w:rsidR="001C1D5E" w:rsidRPr="002613EC" w:rsidTr="00556A7F">
        <w:trPr>
          <w:cantSplit/>
          <w:trHeight w:val="74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Предприятие бытового обслуживания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14 рабочих мест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74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</w:rPr>
              <w:t>в селе Красный Городок по ул.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на 4 рабочих места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2.5.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28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 № 4 к водоему, расположенному в северо-западной части села Красный Городок;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съезд с твердым покрытием шириной 3,5 м, площадка размером 12Х12 м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28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Кондурчинскому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водохранилищу, расположенному к северу от села Славкино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 № 2 к водоему, расположенному в центральной части поселка Лесозавод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7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к водоему, расположенному к северо-востоку от площадки № 5 в поселке Шаровка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Пожарные резервуары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 по ул. № 1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 резервуара по 50 куб.м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2613EC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 xml:space="preserve">2.6. Объекты местного значения в </w:t>
      </w:r>
      <w:proofErr w:type="spellStart"/>
      <w:r w:rsidRPr="002613EC">
        <w:rPr>
          <w:b w:val="0"/>
          <w:bCs w:val="0"/>
          <w:sz w:val="28"/>
          <w:szCs w:val="28"/>
        </w:rPr>
        <w:t>сфереводоотведения</w:t>
      </w:r>
      <w:proofErr w:type="spellEnd"/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25"/>
        <w:gridCol w:w="1251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1832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у площадки № 2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- 300 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2.2.1/2.1.1.1200-03 ориентировочный размер санитарно-защитной зоны объекта – 20 м</w:t>
            </w:r>
          </w:p>
        </w:tc>
      </w:tr>
      <w:tr w:rsidR="001C1D5E" w:rsidRPr="002613EC" w:rsidTr="00556A7F">
        <w:trPr>
          <w:cantSplit/>
          <w:trHeight w:val="200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к востоку от поселка на территории сельского поселения Кутузовский (производительность 400 куб.м//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);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– 400 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2.2.1/2.1.1.1200-03 ориентировочный размер санитарно-защитной зоны объекта – 200 м</w:t>
            </w:r>
          </w:p>
        </w:tc>
      </w:tr>
      <w:tr w:rsidR="001C1D5E" w:rsidRPr="002613EC" w:rsidTr="00556A7F">
        <w:trPr>
          <w:cantSplit/>
          <w:trHeight w:val="840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поселке Кутузовский по ул. Школьной,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Подлесная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, Мира, Центральная, № 1</w:t>
            </w:r>
          </w:p>
        </w:tc>
        <w:tc>
          <w:tcPr>
            <w:tcW w:w="172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1,895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соответствии с табл. 15 СП 42.13330 определяется на стадии проекта планировки территории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49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напорные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007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3,086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837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2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2,978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460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Кутузовский, в том числе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 Специалистов,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0,696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площадка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3,200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площадка № 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2,483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Красный Городок,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 № 1, 2, 3, 6, 7, 9, 10, 14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4,181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площадка № 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0,864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площадка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1,582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54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53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 Школьная, Лесная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1,584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5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Площадка №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1,231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5"/>
        </w:trPr>
        <w:tc>
          <w:tcPr>
            <w:tcW w:w="54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Славкино по ул. № 1, 3, 4, 5, 6, 7, 8, 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4,260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5"/>
        </w:trPr>
        <w:tc>
          <w:tcPr>
            <w:tcW w:w="54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 по ул. № 1,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6500 м на юго-восток от поселка Кутузовский</w:t>
            </w:r>
            <w:r w:rsidRPr="002613EC">
              <w:rPr>
                <w:rFonts w:ascii="Times New Roman" w:hAnsi="Times New Roman"/>
                <w:bCs/>
                <w:sz w:val="22"/>
                <w:szCs w:val="22"/>
              </w:rPr>
              <w:t>(территория с. п.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 xml:space="preserve"> Ключи</w:t>
            </w:r>
            <w:r w:rsidRPr="002613E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260 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селе Красный Городок на правом берегу реки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Кильна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184 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 в северо-западной части поселка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110 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на ул. № 8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120 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 в северо-восточной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110куб.м/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селе Красный Городок на левом берегу реки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Кильна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184 куб.м/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 xml:space="preserve"> 2.1.4.1110-02 граница первого пояса ЗСО 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от водонапорных башен принимается на расстоянии – 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не менее 10 м</w:t>
            </w: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658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Круглый Куст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2.8.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61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250кВА-1шт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 xml:space="preserve">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атмосферный воздух, а также результатов натурных измерений.</w:t>
            </w: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по ул. Новая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Городок, на площадке № 3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Городок, на площадке № 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Шаровка, на площадке № 5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100кВА-1шт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5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по ул. № 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Куст, по ул. № 1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очистные сооружения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 1 Х 40кВА-1шт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подстанции в селе Красный Городок, по ул.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113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 на п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2613E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0,6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1C1D5E" w:rsidRPr="002613EC" w:rsidTr="00556A7F">
        <w:trPr>
          <w:cantSplit/>
          <w:trHeight w:val="996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 на п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2613E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0,15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</w:t>
            </w:r>
          </w:p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за селом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 xml:space="preserve">в селе Красный Городок по 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>Ул.3, ул.5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селе Красный Городок на п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2613E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селе Красный Городок по</w:t>
            </w:r>
          </w:p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 поселке Шаровка</w:t>
            </w:r>
          </w:p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по Ул.1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7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 xml:space="preserve">в поселке Круглый Куст </w:t>
            </w:r>
            <w:proofErr w:type="spellStart"/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2613EC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.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2.9.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887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до 325куб.м/час</w:t>
            </w: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C1D5E" w:rsidRPr="002613EC" w:rsidTr="00556A7F">
        <w:trPr>
          <w:cantSplit/>
          <w:trHeight w:val="743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 на юге поселка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до 220 куб.м/час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86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до 290 куб.м/час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152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 на востоке села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производительность до 220 куб.м/час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40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4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ул.Садовая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3,11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887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515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Городок, в том числе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834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ул.№10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791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887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№6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3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№3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423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94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93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Лесная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93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 площадке №5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20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543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 по ул.№1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551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хуторе Вольница по ул.№1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2.10. Объекты местного значения в сфере электросвязи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471"/>
        <w:gridCol w:w="1560"/>
        <w:gridCol w:w="1275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589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Распределительный шкаф (ШР -150)</w:t>
            </w:r>
          </w:p>
        </w:tc>
        <w:tc>
          <w:tcPr>
            <w:tcW w:w="247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56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589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Распределительный шкаф (ШР -150)</w:t>
            </w:r>
          </w:p>
        </w:tc>
        <w:tc>
          <w:tcPr>
            <w:tcW w:w="247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56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534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Кабель связи</w:t>
            </w:r>
          </w:p>
        </w:tc>
        <w:tc>
          <w:tcPr>
            <w:tcW w:w="247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 по ул. Центральной, Мира, Специалистов, Садовой</w:t>
            </w:r>
          </w:p>
        </w:tc>
        <w:tc>
          <w:tcPr>
            <w:tcW w:w="156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1C1D5E" w:rsidRPr="002613EC" w:rsidTr="00556A7F">
        <w:trPr>
          <w:cantSplit/>
          <w:trHeight w:val="781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247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по ул. Центральная,11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емкости на 250 номеров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1C1D5E" w:rsidRPr="002613EC" w:rsidTr="00556A7F">
        <w:trPr>
          <w:cantSplit/>
          <w:trHeight w:val="946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Ящик кабельный </w:t>
            </w:r>
          </w:p>
        </w:tc>
        <w:tc>
          <w:tcPr>
            <w:tcW w:w="2471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 по ул. Садовая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(ЯКГ-10)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2.11 Объекты местного значения в сфере организации ритуальных услуг                                                                                           и содержания мест захоронения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Площадь земельного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 в северной части села Красный Городок 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увеличение площади до 0,7 га</w:t>
            </w:r>
          </w:p>
        </w:tc>
        <w:tc>
          <w:tcPr>
            <w:tcW w:w="2126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СанПиН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 xml:space="preserve"> 2.2.1/2.1.1.1200-03 ориентировочный размер санитарно-защитной зоны объекта – 50 м</w:t>
            </w:r>
          </w:p>
        </w:tc>
      </w:tr>
    </w:tbl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>2.12.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3EC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2613EC" w:rsidTr="00556A7F">
        <w:trPr>
          <w:cantSplit/>
          <w:trHeight w:val="232"/>
        </w:trPr>
        <w:tc>
          <w:tcPr>
            <w:tcW w:w="540" w:type="dxa"/>
            <w:vMerge w:val="restart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Кутузовский, в том числе: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232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Мира (в северном направлении)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0,395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Мира (в южном направлении)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0,500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522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1, продолжение ул. Новой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0,460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522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продолжение ул. Садовой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0,280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1, ул.№1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0,360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0,400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1, ул.№2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1,025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024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1а, ул.№3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1,050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1, ул.№4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0,825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ул.№5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0,700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ул.№6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0,650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ул.№7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ул.№8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0,385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ул.№9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0,270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2, ул.№10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0,320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 w:val="restart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Городок, в том числе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0,575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ул.№2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2613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4, ул.№2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1,225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ул.№3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0,675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ул.№3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0,475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ул.№4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0,135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4, 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ул.№5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0,130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ул.№8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ул.№9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0,310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3, 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ул.№10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Ул.№11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0,380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8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5, 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Школьной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0,340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5, 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Лесной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0,800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Лесной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0,210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5, ул.№2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0,120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площадке № 5, ул. №3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0,135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32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Славкино,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tabs>
                <w:tab w:val="left" w:pos="1020"/>
                <w:tab w:val="center" w:pos="12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№1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№2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0,300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0,475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№4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0,525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№5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№8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0,260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№9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0,275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№10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0,275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vMerge w:val="restart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поселке Круглый Куст,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№2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№3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Ул. №4</w:t>
            </w:r>
          </w:p>
        </w:tc>
        <w:tc>
          <w:tcPr>
            <w:tcW w:w="1701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2613EC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3EC">
              <w:rPr>
                <w:rFonts w:ascii="Times New Roman" w:hAnsi="Times New Roman" w:cs="Times New Roman"/>
                <w:sz w:val="22"/>
                <w:szCs w:val="22"/>
              </w:rPr>
              <w:t>0,150</w:t>
            </w:r>
          </w:p>
        </w:tc>
        <w:tc>
          <w:tcPr>
            <w:tcW w:w="2693" w:type="dxa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253"/>
        </w:trPr>
        <w:tc>
          <w:tcPr>
            <w:tcW w:w="54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Мосты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 селе Красный Городок по ул. № 14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255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C1D5E" w:rsidRPr="002613EC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1C1D5E" w:rsidRPr="002613EC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2613EC">
        <w:rPr>
          <w:b w:val="0"/>
          <w:bCs w:val="0"/>
          <w:sz w:val="28"/>
          <w:szCs w:val="28"/>
        </w:rPr>
        <w:t xml:space="preserve">2.13 Объекты местного значения в сфере </w:t>
      </w:r>
      <w:proofErr w:type="spellStart"/>
      <w:r w:rsidRPr="002613EC">
        <w:rPr>
          <w:b w:val="0"/>
          <w:bCs w:val="0"/>
          <w:sz w:val="28"/>
          <w:szCs w:val="28"/>
        </w:rPr>
        <w:t>благоустройста</w:t>
      </w:r>
      <w:proofErr w:type="spellEnd"/>
      <w:r w:rsidRPr="002613EC">
        <w:rPr>
          <w:b w:val="0"/>
          <w:bCs w:val="0"/>
          <w:sz w:val="28"/>
          <w:szCs w:val="28"/>
        </w:rPr>
        <w:t xml:space="preserve"> и инженерной подготовки территории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2835"/>
        <w:gridCol w:w="2552"/>
        <w:gridCol w:w="2551"/>
      </w:tblGrid>
      <w:tr w:rsidR="001C1D5E" w:rsidRPr="002613EC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2613E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613E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Назначение и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Вид работ, который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планируется в целях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Срок,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13EC">
              <w:rPr>
                <w:rFonts w:ascii="Times New Roman" w:eastAsia="Times New Roman" w:hAnsi="Times New Roman"/>
                <w:sz w:val="22"/>
                <w:szCs w:val="22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2613EC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Протяженность </w:t>
            </w:r>
          </w:p>
        </w:tc>
        <w:tc>
          <w:tcPr>
            <w:tcW w:w="2552" w:type="dxa"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в селе Красный Городок по ул. №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в селе Красный Городок по ул. № 1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0,076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Дамба 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2613EC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в юго-западной части п. Шаровка,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0,054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rPr>
                <w:bCs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водном объекте, расположенном в юго-восточной части х. Вольница,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в п. Лесозавод, по улице №2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rPr>
                <w:bCs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Система дамб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оврага Крутой к северу от п. Круглый Куст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t>0,379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rPr>
                <w:bCs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 xml:space="preserve">Система дамб 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водотоке оврага Жилой, к югу от с. Славкино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t>0,276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rPr>
                <w:bCs/>
              </w:rPr>
            </w:pPr>
          </w:p>
        </w:tc>
      </w:tr>
      <w:tr w:rsidR="001C1D5E" w:rsidRPr="002613EC" w:rsidTr="00556A7F">
        <w:trPr>
          <w:cantSplit/>
          <w:trHeight w:val="90"/>
        </w:trPr>
        <w:tc>
          <w:tcPr>
            <w:tcW w:w="529" w:type="dxa"/>
          </w:tcPr>
          <w:p w:rsidR="001C1D5E" w:rsidRPr="002613EC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5" w:type="dxa"/>
          </w:tcPr>
          <w:p w:rsidR="001C1D5E" w:rsidRPr="002613EC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2613EC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на водном объекте, расположенном в северо-западной части с. Красный Городок</w:t>
            </w:r>
          </w:p>
        </w:tc>
        <w:tc>
          <w:tcPr>
            <w:tcW w:w="1701" w:type="dxa"/>
          </w:tcPr>
          <w:p w:rsidR="001C1D5E" w:rsidRPr="002613EC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0.077</w:t>
            </w:r>
          </w:p>
        </w:tc>
        <w:tc>
          <w:tcPr>
            <w:tcW w:w="2552" w:type="dxa"/>
          </w:tcPr>
          <w:p w:rsidR="001C1D5E" w:rsidRPr="002613EC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2613EC" w:rsidRDefault="001C1D5E" w:rsidP="00556A7F">
            <w:pPr>
              <w:rPr>
                <w:bCs/>
              </w:rPr>
            </w:pPr>
          </w:p>
        </w:tc>
      </w:tr>
    </w:tbl>
    <w:p w:rsidR="001C1D5E" w:rsidRPr="002613EC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  <w:sectPr w:rsidR="001C1D5E" w:rsidRPr="002613EC" w:rsidSect="00556A7F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C1D5E" w:rsidRPr="002613EC" w:rsidRDefault="001C1D5E" w:rsidP="001C1D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3EC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Кутузовский, за исключением линейных объектов</w:t>
      </w:r>
    </w:p>
    <w:p w:rsidR="001C1D5E" w:rsidRPr="002613EC" w:rsidRDefault="001C1D5E" w:rsidP="001C1D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27"/>
        <w:gridCol w:w="2696"/>
        <w:gridCol w:w="2692"/>
        <w:gridCol w:w="2839"/>
        <w:gridCol w:w="3414"/>
      </w:tblGrid>
      <w:tr w:rsidR="001C1D5E" w:rsidRPr="002613EC" w:rsidTr="00556A7F">
        <w:trPr>
          <w:trHeight w:val="142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753D85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1C1D5E" w:rsidRPr="002613EC" w:rsidTr="00753D85">
        <w:trPr>
          <w:trHeight w:val="299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3</w:t>
            </w:r>
            <w:r w:rsidR="00753D85" w:rsidRPr="002613EC">
              <w:rPr>
                <w:rFonts w:ascii="Times New Roman" w:hAnsi="Times New Roman"/>
              </w:rPr>
              <w:t>39</w:t>
            </w:r>
            <w:r w:rsidRPr="002613EC">
              <w:rPr>
                <w:rFonts w:ascii="Times New Roman" w:hAnsi="Times New Roman"/>
              </w:rPr>
              <w:t>,</w:t>
            </w:r>
            <w:r w:rsidR="00753D85" w:rsidRPr="002613EC">
              <w:rPr>
                <w:rFonts w:ascii="Times New Roman" w:hAnsi="Times New Roman"/>
              </w:rPr>
              <w:t>958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2613EC">
              <w:rPr>
                <w:rFonts w:ascii="Times New Roman" w:hAnsi="Times New Roman"/>
              </w:rPr>
              <w:t>дошко</w:t>
            </w:r>
            <w:bookmarkEnd w:id="0"/>
            <w:r w:rsidRPr="002613EC">
              <w:rPr>
                <w:rFonts w:ascii="Times New Roman" w:hAnsi="Times New Roman"/>
              </w:rPr>
              <w:t>льная образовательная организация на 70 человек в поселке Кутузовский на площадке №1;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общеобразовательный комплекс, включающий дошкольную образовательную организацию на 30 человек, общеобразовательную организацию на 45 учащихся в селе Красный Городок по ул. № 13;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общеобразовательная организация на 230 учащихся в поселке Кутузовский по ул. Центральная, 24 (реконструкция);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 дошкольная образовательная организация на 50 мест в поселке Кутузовский на площадке №1;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плоскостные спортивные сооружения при общеобразовательной организации в поселке Кутузовский, по ул. Центральная, 24 (площадь – 162 кв.м);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распределительный шкаф (ШР -150) в поселке Кутузовский на площадке № 1 (1 шт.)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распределительный шкаф (ШР -150) в поселке Кутузовский на площадке № 2 (1 шт.);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ящик кабельный (ЯКГ-10) в поселке Кутузовский по ул. Садовая;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>шкафной газорегуляторный пункт в поселке Кутузовский на площадке № 1 (производительность до 325 куб.м/час);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>шкафной газорегуляторный пункт в селе Славкино на востоке села (производительность до 220 куб.м/час);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>шкафной газорегуляторный пункт на западе хутора Вольница (производительность до 105 куб.м/час);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Кутузовский, на площадке № 1 (ТП-10/0,4кВ 1 Х 250кВА-1шт);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Кутузовский, по ул. Новая (ТП-10/0,4кВ 1 Х 160кВА-1шт, реконструкция);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селе Красный Городок, на площадке № 3 (ТП-10/0,4кВ 1 Х 160кВА-1шт);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селе Красный Городок, на площадке № 4 (ТП-10/0,4кВ 1 Х 160кВА-1шт);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Шаровка, на площадке № 5 (ТП-10/0,4кВ 1 Х 100кВА-1шт);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селе Славкино по ул. № 3 (ТП-10/0,4кВ 1 Х 250кВА-1шт, реконструкция);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селе Славкино по ул. № 5 (ТП-10/0,4кВ 1 Х 160кВА-1шт, реконструкция).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водонапорная башня в селе Славкино в юго-восточной части поселка (50 куб.м).</w:t>
            </w:r>
          </w:p>
        </w:tc>
      </w:tr>
      <w:tr w:rsidR="001C1D5E" w:rsidRPr="002613EC" w:rsidTr="00556A7F">
        <w:trPr>
          <w:trHeight w:val="2001"/>
        </w:trPr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 xml:space="preserve">Развитие жилой зоны до 2033 года в </w:t>
            </w:r>
            <w:proofErr w:type="spellStart"/>
            <w:r w:rsidRPr="002613EC">
              <w:rPr>
                <w:rFonts w:ascii="Times New Roman" w:hAnsi="Times New Roman"/>
                <w:b/>
              </w:rPr>
              <w:t>поселкеКутузовский</w:t>
            </w:r>
            <w:proofErr w:type="spellEnd"/>
            <w:r w:rsidRPr="002613EC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Садовая за счет уплотнения, на территории общей площадью 2,65 га планируется размещение 13 индивидуальных жилых домов, ориентировочная общая площадь жилищного фонда – 1950кв.м, расчётная численность населения – 39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площадке № 1 общей площадью 20,31 га планируется размещение 102 индивидуальных жилых домов, ориентировочная общая площадь жилищного фонда – 15300кв.м, расчётная численность населения – 306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площадке № 2 общей площадью 19,86 га планируется размещение 99 индивидуальных жилых домов, ориентировочная общая площадь жилищного фонда – 14850кв.м, расчётная численность населения – 297 человек.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Развитие жилой зоны до 2033 года в селе Красный Городок планируется: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площадке № 3,общей площадью 10,60 га планируется размещение 53 индивидуальных жилых домов, ориентировочная общая площадь жилищного фонда – 7950кв.м, расчётная численность населения – 159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площадке № 4, общей площадью 14,50 га планируется размещение 72 индивидуальных жилых домов, ориентировочная общая площадь жилищного фонда – 10800 кв.м, расчётная численность населения – 216 человека;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10 за счет уплотнения, на территории общей площадью 1,50 га 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человека;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14 за счет уплотнения, на территории общей площадью 0,96 га 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6 за счет уплотнения, на территории общей площадью 0,54 га планируется размещение 3 индивидуальных жилых домов, ориентировочная общая площадь жилищного фонда – 450 кв.м, расчётная численность населения – 9 человек.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Развитие жилой зоны до 2033 года в поселке Шаровка планируется: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площадке № 5,общей площадью 7,5 га планируется размещение 37 индивидуальных жилых домов, ориентировочная общая площадь жилищного фонда – 5550кв.м, расчётная численность населения – 111 человек.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Лесная за счет уплотнения, на территории общей площадью 1,2 га планируется размещение 6 индивидуальных жилых домов, ориентировочная общая площадь жилищного фонда – 900 кв.м, расчётная численность населения – 18 человек.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Развитие жилой зоны до 2033 года в селе Славкино планируется: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1 за счет уплотнения, на территории общей площадью 2,34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3 за счет уплотнения, на территории общей площадью 2,38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человек;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 существующей застройке по ул. № 4 за счет уплотнения, на территории общей площадью 5,28 га планируется размещение 26 индивидуальных жилых домов, ориентировочная общая площадь жилищного фонда – 3900 кв.м, расчётная численность населения – 78 человек.</w:t>
            </w:r>
          </w:p>
        </w:tc>
      </w:tr>
      <w:tr w:rsidR="001C1D5E" w:rsidRPr="002613EC" w:rsidTr="00556A7F">
        <w:trPr>
          <w:trHeight w:val="74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Круглый Куст, по ул. № 1 (ТП-10/0,4кВ 1 Х 160кВА-1шт);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пожарные резервуары в поселке Круглый Куст по ул. № 1 (2 резервуара по 50 куб.м)</w:t>
            </w:r>
          </w:p>
        </w:tc>
      </w:tr>
      <w:tr w:rsidR="001C1D5E" w:rsidRPr="002613EC" w:rsidTr="00556A7F">
        <w:trPr>
          <w:trHeight w:val="74"/>
        </w:trPr>
        <w:tc>
          <w:tcPr>
            <w:tcW w:w="14046" w:type="dxa"/>
            <w:gridSpan w:val="6"/>
            <w:shd w:val="clear" w:color="auto" w:fill="auto"/>
          </w:tcPr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Развитие жилой зоны до 2033 года в поселке Круглый Куст планируется:</w:t>
            </w:r>
          </w:p>
          <w:p w:rsidR="001C1D5E" w:rsidRPr="002613EC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на территории поселка общей площадью 12,78 га планируется размещение 85 дачных участков, расчётная численность населения – 255 человек.</w:t>
            </w: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shd w:val="clear" w:color="auto" w:fill="E6E6E6"/>
          </w:tcPr>
          <w:p w:rsidR="001C1D5E" w:rsidRPr="002613EC" w:rsidRDefault="001C1D5E" w:rsidP="00753D85">
            <w:pPr>
              <w:jc w:val="center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Общественно-делов</w:t>
            </w:r>
            <w:r w:rsidR="00753D85" w:rsidRPr="002613EC">
              <w:rPr>
                <w:rFonts w:ascii="Times New Roman" w:hAnsi="Times New Roman"/>
                <w:b/>
              </w:rPr>
              <w:t>ые</w:t>
            </w:r>
            <w:r w:rsidRPr="002613EC">
              <w:rPr>
                <w:rFonts w:ascii="Times New Roman" w:hAnsi="Times New Roman"/>
                <w:b/>
              </w:rPr>
              <w:t xml:space="preserve"> зон</w:t>
            </w:r>
            <w:r w:rsidR="00753D85" w:rsidRPr="002613EC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11,2909</w:t>
            </w:r>
          </w:p>
        </w:tc>
        <w:tc>
          <w:tcPr>
            <w:tcW w:w="2839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</w:tr>
      <w:tr w:rsidR="00753D85" w:rsidRPr="002613EC" w:rsidTr="00556A7F">
        <w:trPr>
          <w:trHeight w:val="359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D85" w:rsidRPr="002613EC" w:rsidRDefault="00753D85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vMerge w:val="restart"/>
            <w:shd w:val="clear" w:color="auto" w:fill="auto"/>
          </w:tcPr>
          <w:p w:rsidR="00753D85" w:rsidRPr="002613EC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 xml:space="preserve">объекты </w:t>
            </w:r>
            <w:r w:rsidR="00FC4DC3" w:rsidRPr="002613EC">
              <w:rPr>
                <w:rFonts w:ascii="Times New Roman" w:hAnsi="Times New Roman"/>
                <w:b/>
              </w:rPr>
              <w:t>регионального значения</w:t>
            </w:r>
            <w:r w:rsidRPr="002613EC">
              <w:rPr>
                <w:rFonts w:ascii="Times New Roman" w:hAnsi="Times New Roman"/>
                <w:b/>
              </w:rPr>
              <w:t>: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фельдшерско-акушерский пункт с аптекой в селе Славкино, по ул. № 10 на 9-12 посещений в смену (реконструкция);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фельдшерско-акушерский пункт с аптекой в поселке Шаровка, по ул. Школьная на 9-12 посещений в смену (реконструкция);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физкультурно-оздоровительный комплекс в поселке Кутузовский на площадке № 1, включающий спортивные залы (площадь пола - 160 кв.м.), бассейн (площадь зеркала воды – 260 кв.м);</w:t>
            </w:r>
          </w:p>
          <w:p w:rsidR="00753D85" w:rsidRPr="002613EC" w:rsidRDefault="00753D85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спортивный зал в селе Красный Городок по ул. № 1 (площадь пола – 120 кв.м);</w:t>
            </w:r>
          </w:p>
          <w:p w:rsidR="00753D85" w:rsidRPr="002613EC" w:rsidRDefault="00753D85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спортивный зал в поселке Шаровка по ул.  Школьная (площадь пола – 40 кв.м);</w:t>
            </w:r>
          </w:p>
          <w:p w:rsidR="00753D85" w:rsidRPr="002613EC" w:rsidRDefault="00753D85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спортивный зал в селе Славкино по ул. № 10 (площадь пола – 40 кв.м);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613EC">
              <w:rPr>
                <w:rFonts w:ascii="Times New Roman" w:hAnsi="Times New Roman"/>
              </w:rPr>
              <w:t>зданиесельского</w:t>
            </w:r>
            <w:proofErr w:type="spellEnd"/>
            <w:r w:rsidRPr="002613EC">
              <w:rPr>
                <w:rFonts w:ascii="Times New Roman" w:hAnsi="Times New Roman"/>
              </w:rPr>
              <w:t xml:space="preserve"> дома культуры в поселке Кутузовский по ул. </w:t>
            </w:r>
            <w:proofErr w:type="spellStart"/>
            <w:r w:rsidRPr="002613EC">
              <w:rPr>
                <w:rFonts w:ascii="Times New Roman" w:hAnsi="Times New Roman"/>
              </w:rPr>
              <w:t>Подлесная</w:t>
            </w:r>
            <w:proofErr w:type="spellEnd"/>
            <w:r w:rsidRPr="002613EC">
              <w:rPr>
                <w:rFonts w:ascii="Times New Roman" w:hAnsi="Times New Roman"/>
              </w:rPr>
              <w:t>, 22 (увеличение до 360 мест, реконструкция);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 xml:space="preserve">библиотека в поселке Кутузовский по ул. </w:t>
            </w:r>
            <w:proofErr w:type="spellStart"/>
            <w:r w:rsidRPr="002613EC">
              <w:rPr>
                <w:rFonts w:ascii="Times New Roman" w:hAnsi="Times New Roman"/>
              </w:rPr>
              <w:t>Подлесная</w:t>
            </w:r>
            <w:proofErr w:type="spellEnd"/>
            <w:r w:rsidRPr="002613EC">
              <w:rPr>
                <w:rFonts w:ascii="Times New Roman" w:hAnsi="Times New Roman"/>
              </w:rPr>
              <w:t>, 22 (на 24 читательских места, увеличение до 9000 единиц хранения, реконструкция);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</w:t>
            </w:r>
            <w:proofErr w:type="spellStart"/>
            <w:r w:rsidRPr="002613E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</w:rPr>
              <w:t xml:space="preserve"> центр в селе Красный Городок по ул. № 1 (на 140 мест);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</w:t>
            </w:r>
            <w:proofErr w:type="spellStart"/>
            <w:r w:rsidRPr="002613E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</w:rPr>
              <w:t xml:space="preserve"> центр с библиотекой в поселке Шаровка по ул. Школьная (на 50 мест, 1000 единиц хранения);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</w:t>
            </w:r>
            <w:proofErr w:type="spellStart"/>
            <w:r w:rsidRPr="002613E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2613EC">
              <w:rPr>
                <w:rFonts w:ascii="Times New Roman" w:hAnsi="Times New Roman"/>
              </w:rPr>
              <w:t xml:space="preserve"> центр с библиотекой в селе Славкино по ул. № 10 (на 50 мест, 1000 единиц хранения);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предприятие бытового обслуживания в поселке Кутузовский на площадке № 2 (на 14 рабочих мест);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предприятие бытового обслуживания в селе Красный Городок по ул. № 1(на 4 рабочих места);</w:t>
            </w:r>
          </w:p>
          <w:p w:rsidR="00753D85" w:rsidRPr="002613EC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</w:rPr>
              <w:t>- автоматическая телефонная станция в поселке Кутузовский по ул. Центральная,11 (реконструкция, увеличение емкости на 250 номеров).</w:t>
            </w:r>
          </w:p>
          <w:p w:rsidR="00753D85" w:rsidRPr="002613EC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Кутузовский, на площадке № 1 (ТП-10/0,4кВ 1 Х 250кВА-1шт);</w:t>
            </w:r>
          </w:p>
          <w:p w:rsidR="00753D85" w:rsidRPr="002613EC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Кутузовский, на площадке № 2 (ТП-10/0,4кВ 1 Х 250кВА-1шт);</w:t>
            </w:r>
          </w:p>
          <w:p w:rsidR="00753D85" w:rsidRPr="002613EC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селе Красный Городок, по ул. № 1 (ТП-10/0,4кВ 1 Х 160кВА-1шт).</w:t>
            </w:r>
          </w:p>
        </w:tc>
      </w:tr>
      <w:tr w:rsidR="00753D85" w:rsidRPr="002613EC" w:rsidTr="00556A7F">
        <w:trPr>
          <w:trHeight w:val="359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D85" w:rsidRPr="002613EC" w:rsidRDefault="00753D85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53D85" w:rsidRPr="002613EC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shd w:val="clear" w:color="auto" w:fill="E6E6E6"/>
          </w:tcPr>
          <w:p w:rsidR="001C1D5E" w:rsidRPr="002613EC" w:rsidRDefault="001C1D5E" w:rsidP="00753D85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>Зон</w:t>
            </w:r>
            <w:r w:rsidR="00753D85" w:rsidRPr="002613EC">
              <w:rPr>
                <w:rFonts w:ascii="Times New Roman" w:hAnsi="Times New Roman"/>
                <w:b/>
              </w:rPr>
              <w:t xml:space="preserve">ы </w:t>
            </w:r>
            <w:r w:rsidRPr="002613EC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142,5321</w:t>
            </w:r>
          </w:p>
        </w:tc>
        <w:tc>
          <w:tcPr>
            <w:tcW w:w="2839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2613EC" w:rsidRDefault="001C1D5E" w:rsidP="00556A7F">
            <w:pPr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сквер в поселке Кутузовский на площадке № 1 (площадь – 0,75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парк в поселке Кутузовский на площадке № 2 (площадь – 1,1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сквер в селе Красный Городок по ул. № 4 № 1 (площадь – 0,7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сквер в поселке Шаровка по ул. Лесная (площадь – 0,4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сквер в селе Славкино по ул. № 1 (площадь – 0,8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плоскостные спортивные сооружения в поселке Кутузовский на площадке № 1 (площадь – 1,0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плоскостные спортивные сооружения в селе Красный Городок по ул. № 4 (площадь – 0,5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плоскостные спортивные сооружения в поселке Шаровка по ул. Лесная (площадь – 0,4 га);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плоскостные спортивные сооружения в селе Славкино по ул. № 1 (площадь – 0,6га);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по ул. № 4 к водоему, расположенному в северо-западной части села Красный Городок;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>шкафной газорегуляторный пункт в поселке Кутузовский на площадке № 2 (производительность до 325куб.м/час).</w:t>
            </w:r>
          </w:p>
        </w:tc>
      </w:tr>
      <w:tr w:rsidR="001C1D5E" w:rsidRPr="002613EC" w:rsidTr="00753D85">
        <w:tc>
          <w:tcPr>
            <w:tcW w:w="2405" w:type="dxa"/>
            <w:gridSpan w:val="2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C1D5E" w:rsidRPr="002613EC" w:rsidRDefault="00BE40FD" w:rsidP="00556A7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613EC">
              <w:rPr>
                <w:rFonts w:ascii="Times New Roman" w:hAnsi="Times New Roman"/>
                <w:lang w:val="en-US"/>
              </w:rPr>
              <w:t>11</w:t>
            </w:r>
            <w:r w:rsidRPr="002613EC">
              <w:rPr>
                <w:rFonts w:ascii="Times New Roman" w:hAnsi="Times New Roman"/>
              </w:rPr>
              <w:t xml:space="preserve"> </w:t>
            </w:r>
            <w:r w:rsidRPr="002613EC">
              <w:rPr>
                <w:rFonts w:ascii="Times New Roman" w:hAnsi="Times New Roman"/>
                <w:lang w:val="en-US"/>
              </w:rPr>
              <w:t>289,</w:t>
            </w:r>
            <w:r w:rsidRPr="002613EC">
              <w:rPr>
                <w:rFonts w:ascii="Times New Roman" w:hAnsi="Times New Roman"/>
              </w:rPr>
              <w:t>0640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2613E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2613EC"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водозабор в поселке Кутузовский в 6500 на юго-восток от поселка (увеличение производительности на 260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, реконструкция);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водозабор в селе Красный Городок на правом берегу реки </w:t>
            </w:r>
            <w:proofErr w:type="spellStart"/>
            <w:r w:rsidRPr="002613EC">
              <w:rPr>
                <w:rFonts w:ascii="Times New Roman" w:hAnsi="Times New Roman"/>
              </w:rPr>
              <w:t>Кильна</w:t>
            </w:r>
            <w:proofErr w:type="spellEnd"/>
            <w:r w:rsidRPr="002613EC">
              <w:rPr>
                <w:rFonts w:ascii="Times New Roman" w:hAnsi="Times New Roman"/>
              </w:rPr>
              <w:t xml:space="preserve"> (увеличение производительности на 184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, реконструкция);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водозабор в поселке Шаровка в северо-западной части поселка (производительность 110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водозабор в селе Славкино на ул. № 8 (производительность 120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водозабор в поселке Круглый Куст в северо-восточной части поселка (производительность 110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водонапорная башня в поселке Шаровка в юго-восточной части поселка (50 куб.м);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водонапорная башня в Круглый Куст в юго-восточной части поселка (50 куб.м);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 xml:space="preserve">- </w:t>
            </w:r>
            <w:r w:rsidRPr="002613EC">
              <w:rPr>
                <w:rFonts w:ascii="Times New Roman" w:hAnsi="Times New Roman"/>
              </w:rPr>
              <w:t>шкафной газорегуляторный пункт в поселке Круглый Куст на юге поселка (производительность до 220 куб.м/час);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пожарный пирс (съезд с твердым покрытием шириной 3,5 м, площадка размером 12х12 м) к </w:t>
            </w:r>
            <w:proofErr w:type="spellStart"/>
            <w:r w:rsidRPr="002613EC">
              <w:rPr>
                <w:rFonts w:ascii="Times New Roman" w:hAnsi="Times New Roman"/>
              </w:rPr>
              <w:t>Кондурчинскому</w:t>
            </w:r>
            <w:proofErr w:type="spellEnd"/>
            <w:r w:rsidRPr="002613EC">
              <w:rPr>
                <w:rFonts w:ascii="Times New Roman" w:hAnsi="Times New Roman"/>
              </w:rPr>
              <w:t xml:space="preserve"> водохранилищу, расположенному к северу от села Славкино;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по ул. № 2 к водоему, расположенному в центральной части поселка Лесозавод;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к водоему, расположенному к северо-востоку от площадки № 5 в поселке Шаровка;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</w:p>
        </w:tc>
      </w:tr>
      <w:tr w:rsidR="001C1D5E" w:rsidRPr="002613EC" w:rsidTr="00556A7F">
        <w:trPr>
          <w:trHeight w:val="7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канализационная насосная станция в поселке Кутузовский у площадки № 2, (производительность – 300 куб.м/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</w:tc>
      </w:tr>
      <w:tr w:rsidR="001C1D5E" w:rsidRPr="002613EC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2613EC">
              <w:rPr>
                <w:rFonts w:ascii="Times New Roman" w:hAnsi="Times New Roman"/>
              </w:rPr>
              <w:t>25</w:t>
            </w:r>
            <w:r w:rsidRPr="002613EC">
              <w:rPr>
                <w:rFonts w:ascii="Times New Roman" w:hAnsi="Times New Roman"/>
                <w:lang w:val="en-US"/>
              </w:rPr>
              <w:t>,3809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2613EC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C1D5E" w:rsidRPr="002613EC" w:rsidTr="00556A7F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пожарное депо в поселке Кутузовский на площадке № 1 (на 2 </w:t>
            </w:r>
            <w:proofErr w:type="spellStart"/>
            <w:r w:rsidRPr="002613EC">
              <w:rPr>
                <w:rFonts w:ascii="Times New Roman" w:hAnsi="Times New Roman"/>
              </w:rPr>
              <w:t>машино-выезда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комплексное предприятие коммунально-бытового обслуживания малой мощности в поселке Кутузовский на площадке № 1 вместе с прачечной на 80 кг белья в смену, пунктом приема химчистки на 4 кг белья в смену, баней на 20 мест.</w:t>
            </w:r>
          </w:p>
        </w:tc>
      </w:tr>
      <w:tr w:rsidR="001C1D5E" w:rsidRPr="002613EC" w:rsidTr="00556A7F">
        <w:trPr>
          <w:trHeight w:val="11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53D85" w:rsidRPr="002613EC" w:rsidRDefault="00753D85" w:rsidP="00753D85">
            <w:pPr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Производственные зоны, зоны</w:t>
            </w:r>
            <w:r w:rsidR="001C1D5E" w:rsidRPr="002613EC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BE40FD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</w:rPr>
              <w:t>130,4301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1D5E" w:rsidRPr="002613EC" w:rsidTr="00556A7F">
        <w:trPr>
          <w:trHeight w:val="11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 xml:space="preserve">- водозабор в селе Красный Городок на левом берегу реки </w:t>
            </w:r>
            <w:proofErr w:type="spellStart"/>
            <w:r w:rsidRPr="002613EC">
              <w:rPr>
                <w:rFonts w:ascii="Times New Roman" w:hAnsi="Times New Roman"/>
              </w:rPr>
              <w:t>Кильна</w:t>
            </w:r>
            <w:proofErr w:type="spellEnd"/>
            <w:r w:rsidRPr="002613EC">
              <w:rPr>
                <w:rFonts w:ascii="Times New Roman" w:hAnsi="Times New Roman"/>
              </w:rPr>
              <w:t xml:space="preserve"> (реконструкция);</w:t>
            </w:r>
          </w:p>
          <w:p w:rsidR="001C1D5E" w:rsidRPr="002613EC" w:rsidRDefault="001C1D5E" w:rsidP="00556A7F">
            <w:pPr>
              <w:jc w:val="both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канализационные очистные сооружения в поселке Кутузовский к востоку от поселка на территории сельского поселения Кутузовский (производительность 400 куб.м//</w:t>
            </w:r>
            <w:proofErr w:type="spellStart"/>
            <w:r w:rsidRPr="002613EC">
              <w:rPr>
                <w:rFonts w:ascii="Times New Roman" w:hAnsi="Times New Roman"/>
              </w:rPr>
              <w:t>сут</w:t>
            </w:r>
            <w:proofErr w:type="spellEnd"/>
            <w:r w:rsidRPr="002613EC">
              <w:rPr>
                <w:rFonts w:ascii="Times New Roman" w:hAnsi="Times New Roman"/>
              </w:rPr>
              <w:t>);</w:t>
            </w:r>
          </w:p>
          <w:p w:rsidR="001C1D5E" w:rsidRPr="002613EC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</w:rPr>
              <w:t>- трансформаторные подстанции в поселке Кутузовский, очистные сооружения (ТП-10/0,4кВ 1 Х 40кВА-1шт).</w:t>
            </w:r>
          </w:p>
        </w:tc>
      </w:tr>
      <w:tr w:rsidR="00FC4DC3" w:rsidRPr="002613EC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2613EC" w:rsidRDefault="00FC4DC3" w:rsidP="00753D85">
            <w:pPr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2613EC" w:rsidRDefault="00FC4DC3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2613EC" w:rsidRDefault="00FC4DC3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2613EC" w:rsidRDefault="00FC4DC3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2613EC" w:rsidRDefault="00FC4DC3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</w:tr>
      <w:tr w:rsidR="001C1D5E" w:rsidRPr="002613EC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753D85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  <w:b/>
              </w:rPr>
              <w:t>Зона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3EC">
              <w:rPr>
                <w:rFonts w:ascii="Times New Roman" w:hAnsi="Times New Roman"/>
                <w:sz w:val="22"/>
                <w:szCs w:val="22"/>
              </w:rPr>
              <w:t>1,0998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50</w:t>
            </w:r>
          </w:p>
        </w:tc>
      </w:tr>
      <w:tr w:rsidR="001C1D5E" w:rsidRPr="002613EC" w:rsidTr="00556A7F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2613EC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2613E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2613EC" w:rsidRDefault="001C1D5E" w:rsidP="00556A7F">
            <w:pPr>
              <w:rPr>
                <w:rFonts w:ascii="Times New Roman" w:hAnsi="Times New Roman"/>
              </w:rPr>
            </w:pPr>
            <w:r w:rsidRPr="002613EC">
              <w:rPr>
                <w:rFonts w:ascii="Times New Roman" w:hAnsi="Times New Roman"/>
              </w:rPr>
              <w:t>- кладбище в северной части села Красный Городок (увеличение площади до 0,7 га, реконструкция).</w:t>
            </w:r>
          </w:p>
        </w:tc>
      </w:tr>
    </w:tbl>
    <w:p w:rsidR="00564CF8" w:rsidRPr="002613EC" w:rsidRDefault="00564CF8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4CF8" w:rsidRPr="002613EC" w:rsidRDefault="00564CF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564CF8" w:rsidRPr="002613EC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CF8" w:rsidRPr="002613EC" w:rsidRDefault="00564CF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564CF8" w:rsidRPr="002613EC" w:rsidSect="00564CF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7F" w:rsidRDefault="00556A7F">
      <w:r>
        <w:separator/>
      </w:r>
    </w:p>
  </w:endnote>
  <w:endnote w:type="continuationSeparator" w:id="1">
    <w:p w:rsidR="00556A7F" w:rsidRDefault="0055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Default="00553F86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6A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A7F">
      <w:rPr>
        <w:rStyle w:val="af0"/>
        <w:noProof/>
      </w:rPr>
      <w:t>1</w:t>
    </w:r>
    <w:r>
      <w:rPr>
        <w:rStyle w:val="af0"/>
      </w:rPr>
      <w:fldChar w:fldCharType="end"/>
    </w:r>
  </w:p>
  <w:p w:rsidR="00556A7F" w:rsidRDefault="00556A7F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Pr="003F76CA" w:rsidRDefault="00553F86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556A7F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2613EC">
      <w:rPr>
        <w:rStyle w:val="af0"/>
        <w:rFonts w:ascii="Times New Roman" w:hAnsi="Times New Roman"/>
        <w:noProof/>
      </w:rPr>
      <w:t>16</w:t>
    </w:r>
    <w:r w:rsidRPr="003F76CA">
      <w:rPr>
        <w:rStyle w:val="af0"/>
        <w:rFonts w:ascii="Times New Roman" w:hAnsi="Times New Roman"/>
      </w:rPr>
      <w:fldChar w:fldCharType="end"/>
    </w:r>
  </w:p>
  <w:p w:rsidR="00556A7F" w:rsidRDefault="00556A7F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7F" w:rsidRDefault="00556A7F">
      <w:r>
        <w:separator/>
      </w:r>
    </w:p>
  </w:footnote>
  <w:footnote w:type="continuationSeparator" w:id="1">
    <w:p w:rsidR="00556A7F" w:rsidRDefault="0055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Pr="003E70C2" w:rsidRDefault="00556A7F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Default="00556A7F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7963"/>
    <w:multiLevelType w:val="hybridMultilevel"/>
    <w:tmpl w:val="1EE0F3B4"/>
    <w:lvl w:ilvl="0" w:tplc="9F6C60D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5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1D47B9"/>
    <w:multiLevelType w:val="hybridMultilevel"/>
    <w:tmpl w:val="09985AD4"/>
    <w:lvl w:ilvl="0" w:tplc="467C615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5"/>
  </w:num>
  <w:num w:numId="5">
    <w:abstractNumId w:val="20"/>
  </w:num>
  <w:num w:numId="6">
    <w:abstractNumId w:val="17"/>
  </w:num>
  <w:num w:numId="7">
    <w:abstractNumId w:val="4"/>
  </w:num>
  <w:num w:numId="8">
    <w:abstractNumId w:val="2"/>
  </w:num>
  <w:num w:numId="9">
    <w:abstractNumId w:val="6"/>
  </w:num>
  <w:num w:numId="10">
    <w:abstractNumId w:val="18"/>
  </w:num>
  <w:num w:numId="11">
    <w:abstractNumId w:val="24"/>
  </w:num>
  <w:num w:numId="12">
    <w:abstractNumId w:val="9"/>
  </w:num>
  <w:num w:numId="13">
    <w:abstractNumId w:val="16"/>
  </w:num>
  <w:num w:numId="14">
    <w:abstractNumId w:val="12"/>
  </w:num>
  <w:num w:numId="15">
    <w:abstractNumId w:val="12"/>
  </w:num>
  <w:num w:numId="16">
    <w:abstractNumId w:val="14"/>
  </w:num>
  <w:num w:numId="17">
    <w:abstractNumId w:val="27"/>
  </w:num>
  <w:num w:numId="18">
    <w:abstractNumId w:val="21"/>
  </w:num>
  <w:num w:numId="19">
    <w:abstractNumId w:val="7"/>
  </w:num>
  <w:num w:numId="20">
    <w:abstractNumId w:val="26"/>
  </w:num>
  <w:num w:numId="21">
    <w:abstractNumId w:val="23"/>
  </w:num>
  <w:num w:numId="22">
    <w:abstractNumId w:val="5"/>
  </w:num>
  <w:num w:numId="23">
    <w:abstractNumId w:val="10"/>
  </w:num>
  <w:num w:numId="24">
    <w:abstractNumId w:val="13"/>
  </w:num>
  <w:num w:numId="25">
    <w:abstractNumId w:val="11"/>
  </w:num>
  <w:num w:numId="26">
    <w:abstractNumId w:val="3"/>
  </w:num>
  <w:num w:numId="27">
    <w:abstractNumId w:val="1"/>
  </w:num>
  <w:num w:numId="28">
    <w:abstractNumId w:val="0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20D4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0FE0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D5E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39A0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13EC"/>
    <w:rsid w:val="0026470C"/>
    <w:rsid w:val="002671DF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07EF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18A1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1326"/>
    <w:rsid w:val="00545E65"/>
    <w:rsid w:val="005478FB"/>
    <w:rsid w:val="0055229B"/>
    <w:rsid w:val="0055283C"/>
    <w:rsid w:val="00552B20"/>
    <w:rsid w:val="00553F86"/>
    <w:rsid w:val="005540AE"/>
    <w:rsid w:val="0055453B"/>
    <w:rsid w:val="0055468F"/>
    <w:rsid w:val="00554925"/>
    <w:rsid w:val="005567AA"/>
    <w:rsid w:val="00556A7F"/>
    <w:rsid w:val="00557590"/>
    <w:rsid w:val="00563C66"/>
    <w:rsid w:val="00564CF8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166C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D85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17FC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40FD"/>
    <w:rsid w:val="00BE5252"/>
    <w:rsid w:val="00BE6493"/>
    <w:rsid w:val="00BE66F1"/>
    <w:rsid w:val="00BE67A5"/>
    <w:rsid w:val="00BF3F79"/>
    <w:rsid w:val="00BF4D10"/>
    <w:rsid w:val="00C02A8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4289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4DC3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styleId="af9">
    <w:name w:val="Intense Reference"/>
    <w:qFormat/>
    <w:rsid w:val="001C1D5E"/>
    <w:rPr>
      <w:b/>
      <w:sz w:val="24"/>
      <w:u w:val="single"/>
    </w:rPr>
  </w:style>
  <w:style w:type="paragraph" w:styleId="afa">
    <w:name w:val="Body Text Indent"/>
    <w:basedOn w:val="a0"/>
    <w:link w:val="afb"/>
    <w:rsid w:val="001C1D5E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1C1D5E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1C1D5E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1C1D5E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1C1D5E"/>
    <w:rPr>
      <w:sz w:val="24"/>
      <w:szCs w:val="24"/>
      <w:lang w:eastAsia="ar-SA"/>
    </w:rPr>
  </w:style>
  <w:style w:type="character" w:customStyle="1" w:styleId="12">
    <w:name w:val="Название книги1"/>
    <w:rsid w:val="001C1D5E"/>
    <w:rPr>
      <w:rFonts w:ascii="Cambria" w:hAnsi="Cambria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36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Kartasheva</cp:lastModifiedBy>
  <cp:revision>9</cp:revision>
  <cp:lastPrinted>2012-11-01T22:07:00Z</cp:lastPrinted>
  <dcterms:created xsi:type="dcterms:W3CDTF">2019-08-29T14:01:00Z</dcterms:created>
  <dcterms:modified xsi:type="dcterms:W3CDTF">2023-01-24T06:13:00Z</dcterms:modified>
</cp:coreProperties>
</file>